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AD" w:rsidRPr="00AD4A7D" w:rsidRDefault="006F01AD" w:rsidP="006F01AD">
      <w:pPr>
        <w:spacing w:line="408" w:lineRule="auto"/>
        <w:ind w:left="120"/>
        <w:jc w:val="center"/>
      </w:pPr>
      <w:r w:rsidRPr="0081040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</w:t>
      </w:r>
      <w:bookmarkStart w:id="0" w:name="860646c2-889a-4569-8575-2a8bf8f7bf01"/>
      <w:bookmarkEnd w:id="0"/>
      <w:r>
        <w:rPr>
          <w:rFonts w:ascii="Times New Roman" w:hAnsi="Times New Roman"/>
          <w:b/>
          <w:color w:val="000000"/>
          <w:sz w:val="28"/>
        </w:rPr>
        <w:t>АЦИИ</w:t>
      </w:r>
    </w:p>
    <w:p w:rsidR="006F01AD" w:rsidRPr="007B176F" w:rsidRDefault="006F01AD" w:rsidP="006F01AD">
      <w:pPr>
        <w:jc w:val="center"/>
        <w:rPr>
          <w:rFonts w:ascii="Times New Roman" w:hAnsi="Times New Roman"/>
          <w:b/>
          <w:sz w:val="24"/>
        </w:rPr>
      </w:pPr>
      <w:r w:rsidRPr="0041157D">
        <w:rPr>
          <w:rFonts w:ascii="Times New Roman" w:hAnsi="Times New Roman"/>
          <w:b/>
          <w:sz w:val="24"/>
        </w:rPr>
        <w:t>‌</w:t>
      </w:r>
      <w:bookmarkStart w:id="1" w:name="14fc4b3a-950c-4903-a83a-e28a6ceb6a1b"/>
      <w:r w:rsidR="00683EA9">
        <w:rPr>
          <w:rFonts w:ascii="Times New Roman" w:hAnsi="Times New Roman"/>
          <w:b/>
          <w:sz w:val="24"/>
        </w:rPr>
        <w:t>Министерство образования и науки</w:t>
      </w:r>
      <w:r w:rsidRPr="0041157D">
        <w:rPr>
          <w:rFonts w:ascii="Times New Roman" w:hAnsi="Times New Roman"/>
          <w:b/>
          <w:sz w:val="24"/>
        </w:rPr>
        <w:t xml:space="preserve"> </w:t>
      </w:r>
      <w:bookmarkEnd w:id="1"/>
      <w:r>
        <w:rPr>
          <w:rFonts w:ascii="Times New Roman" w:hAnsi="Times New Roman"/>
          <w:b/>
          <w:sz w:val="24"/>
        </w:rPr>
        <w:t>Республики Татарстан</w:t>
      </w:r>
    </w:p>
    <w:p w:rsidR="006F01AD" w:rsidRPr="007B176F" w:rsidRDefault="006F01AD" w:rsidP="006F01A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Управление образования г</w:t>
      </w:r>
      <w:proofErr w:type="gramStart"/>
      <w:r>
        <w:rPr>
          <w:rFonts w:ascii="Times New Roman" w:hAnsi="Times New Roman"/>
          <w:b/>
          <w:sz w:val="24"/>
        </w:rPr>
        <w:t>.К</w:t>
      </w:r>
      <w:proofErr w:type="gramEnd"/>
      <w:r>
        <w:rPr>
          <w:rFonts w:ascii="Times New Roman" w:hAnsi="Times New Roman"/>
          <w:b/>
          <w:sz w:val="24"/>
        </w:rPr>
        <w:t>азани</w:t>
      </w:r>
    </w:p>
    <w:p w:rsidR="006F01AD" w:rsidRPr="00683EA9" w:rsidRDefault="006F01AD" w:rsidP="00683EA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МБОУ «Школа №17»</w:t>
      </w:r>
    </w:p>
    <w:p w:rsidR="006F01AD" w:rsidRPr="00B142D9" w:rsidRDefault="006F01AD" w:rsidP="006F01AD">
      <w:pPr>
        <w:ind w:left="120"/>
      </w:pPr>
    </w:p>
    <w:p w:rsidR="006F01AD" w:rsidRPr="00B142D9" w:rsidRDefault="006F01AD" w:rsidP="006F01AD">
      <w:pPr>
        <w:ind w:left="120"/>
      </w:pPr>
    </w:p>
    <w:p w:rsidR="000B4804" w:rsidRPr="006F01AD" w:rsidRDefault="00127CA5" w:rsidP="006F01AD">
      <w:pPr>
        <w:spacing w:after="0"/>
        <w:ind w:left="12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7 a\a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a\a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649" w:rsidRPr="004D0A6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 w:rsidR="00E86649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</w:t>
      </w:r>
    </w:p>
    <w:p w:rsidR="00D30B99" w:rsidRDefault="000B4804" w:rsidP="000B48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</w:t>
      </w:r>
      <w:r w:rsidR="00DD48F0">
        <w:t xml:space="preserve"> </w:t>
      </w:r>
      <w:proofErr w:type="gramStart"/>
      <w:r w:rsidR="00D30B99"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 w:rsidR="00D30B99"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="00D30B99"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 w:rsidR="00D30B99"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="00D30B99"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 w:rsidR="00D30B99"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="00D30B99" w:rsidRPr="00BB478C">
        <w:rPr>
          <w:rFonts w:ascii="Times New Roman" w:hAnsi="Times New Roman" w:cs="Times New Roman"/>
          <w:sz w:val="24"/>
          <w:szCs w:val="24"/>
        </w:rPr>
        <w:t>федеральн</w:t>
      </w:r>
      <w:r w:rsidR="00D30B99"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  <w:proofErr w:type="gramEnd"/>
    </w:p>
    <w:p w:rsidR="00DD48F0" w:rsidRPr="000B4804" w:rsidRDefault="00DD48F0" w:rsidP="000B4804">
      <w:pPr>
        <w:spacing w:after="0"/>
        <w:ind w:left="120"/>
      </w:pP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0A68" w:rsidRDefault="00D30B99" w:rsidP="00DD48F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 xml:space="preserve">ы учитывались потребности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совре</w:t>
      </w:r>
      <w:r w:rsidR="00DD48F0">
        <w:rPr>
          <w:rFonts w:ascii="Times New Roman" w:hAnsi="Times New Roman" w:cs="Times New Roman"/>
          <w:sz w:val="24"/>
          <w:szCs w:val="24"/>
        </w:rPr>
        <w:t>менного</w:t>
      </w:r>
      <w:proofErr w:type="gramEnd"/>
      <w:r w:rsidR="00DD48F0">
        <w:rPr>
          <w:rFonts w:ascii="Times New Roman" w:hAnsi="Times New Roman" w:cs="Times New Roman"/>
          <w:sz w:val="24"/>
          <w:szCs w:val="24"/>
        </w:rPr>
        <w:t xml:space="preserve"> российского</w:t>
      </w:r>
    </w:p>
    <w:p w:rsidR="00D30B99" w:rsidRPr="00BB478C" w:rsidRDefault="00D30B99" w:rsidP="00DD48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еся реалии современного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социо</w:t>
      </w:r>
      <w:r>
        <w:rPr>
          <w:rFonts w:ascii="Times New Roman" w:hAnsi="Times New Roman" w:cs="Times New Roman"/>
          <w:sz w:val="24"/>
          <w:szCs w:val="24"/>
        </w:rPr>
        <w:t>культурного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прикладно-ориентированной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здоровья, организации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>со сверстниками 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зования является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рикладно-ориентированная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Прикладно-ориентирова</w:t>
      </w:r>
      <w:r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чальной школе;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культура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игиена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 xml:space="preserve">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</w:t>
      </w:r>
      <w:r w:rsidRPr="00BB478C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Прикладно-ориентированная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 xml:space="preserve">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>ческим 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 xml:space="preserve">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культуры: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общеразвивающ</w:t>
      </w:r>
      <w:r>
        <w:rPr>
          <w:rFonts w:ascii="Times New Roman" w:hAnsi="Times New Roman" w:cs="Times New Roman"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lastRenderedPageBreak/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 xml:space="preserve">Лыжная </w:t>
      </w: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подготовка</w:t>
      </w:r>
      <w:proofErr w:type="gramStart"/>
      <w:r w:rsidRPr="00764A8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 xml:space="preserve">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 xml:space="preserve">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</w:t>
      </w:r>
      <w:r w:rsidRPr="00BB478C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лыжах одновременным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Прикладно-ориентированная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 xml:space="preserve">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 xml:space="preserve">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BB478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lastRenderedPageBreak/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играть в подвижные игры с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 xml:space="preserve">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0752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B07527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0200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142"/>
        <w:gridCol w:w="2169"/>
        <w:gridCol w:w="707"/>
        <w:gridCol w:w="851"/>
        <w:gridCol w:w="846"/>
        <w:gridCol w:w="2352"/>
        <w:gridCol w:w="908"/>
        <w:gridCol w:w="1560"/>
      </w:tblGrid>
      <w:tr w:rsidR="006D726E" w:rsidRPr="00844281" w:rsidTr="00FC19FE">
        <w:tc>
          <w:tcPr>
            <w:tcW w:w="8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  <w:p w:rsidR="00FC19FE" w:rsidRDefault="00FC19F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C19FE" w:rsidRPr="00EF3A16" w:rsidRDefault="00FC19F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1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D726E" w:rsidRPr="00844281" w:rsidTr="00FC19FE">
        <w:tc>
          <w:tcPr>
            <w:tcW w:w="80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726E" w:rsidRPr="00844281" w:rsidTr="00FC19FE">
        <w:tc>
          <w:tcPr>
            <w:tcW w:w="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культура: Гимнастика. Игры. Туризм. Спорт. Важность регулярных занятий физической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Понимать разницу в задачах физической культуры и спорта; Формулировать общие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6D726E" w:rsidRPr="00844281" w:rsidTr="00FC19FE">
        <w:tc>
          <w:tcPr>
            <w:tcW w:w="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Понимать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раскрыватьосновные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упражнениями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,о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сновной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6D726E" w:rsidRPr="00844281" w:rsidTr="00FC19FE">
        <w:tc>
          <w:tcPr>
            <w:tcW w:w="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Знать строевые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командыи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6D726E" w:rsidRPr="00844281" w:rsidTr="006D726E">
        <w:trPr>
          <w:gridAfter w:val="5"/>
          <w:wAfter w:w="6517" w:type="dxa"/>
        </w:trPr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общеразвивающими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Уметь измерять соотношение массы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идлины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Общаться и взаимодействовать в игровой деятельности; Проводить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общеразвивающие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«Вольно!», «Отставить!», «Разойдись», «По-порядку рассчитайсь!», «На первый—второй рассчитайсь!», «На первый—третий рассчитайсь!»;</w:t>
            </w:r>
            <w:proofErr w:type="gramEnd"/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6D726E">
        <w:trPr>
          <w:gridAfter w:val="5"/>
          <w:wAfter w:w="6517" w:type="dxa"/>
        </w:trPr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уменийпо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Музыкально-сценические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игры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.И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гровые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при выполнении организующих команд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:«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Становись!», «Равняйсь!», «Смирно!», «Вольно!»,«Отставить!»,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6D726E">
        <w:trPr>
          <w:gridAfter w:val="5"/>
          <w:wAfter w:w="6517" w:type="dxa"/>
        </w:trPr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</w:tr>
      <w:tr w:rsidR="006D726E" w:rsidRPr="00844281" w:rsidTr="00FC19FE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EF3A16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выворотности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Освоение универсальных умений по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самостоятельномувыполнению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акробатических упражнений — «велосипед», «мост» из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положения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подводящих упражнений —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D726E" w:rsidRPr="00844281" w:rsidTr="006D726E">
        <w:trPr>
          <w:gridAfter w:val="5"/>
          <w:wAfter w:w="6517" w:type="dxa"/>
        </w:trPr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</w:tr>
      <w:tr w:rsidR="006D726E" w:rsidRPr="00844281" w:rsidTr="006D726E">
        <w:trPr>
          <w:gridAfter w:val="4"/>
          <w:wAfter w:w="5666" w:type="dxa"/>
        </w:trPr>
        <w:tc>
          <w:tcPr>
            <w:tcW w:w="2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726E" w:rsidRPr="00844281" w:rsidRDefault="006D726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D726E" w:rsidRDefault="006D726E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D726E" w:rsidRDefault="006D726E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D726E" w:rsidRPr="00844281" w:rsidRDefault="006D726E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п\</w:t>
            </w:r>
            <w:proofErr w:type="gramStart"/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BB18B0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44281"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онтрольныеработы</w:t>
            </w:r>
            <w:proofErr w:type="spellEnd"/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</w:t>
            </w:r>
            <w:proofErr w:type="spell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подготовке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стория</w:t>
            </w:r>
            <w:proofErr w:type="spellEnd"/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Всероссийского физкультурно-спортивного комплекса «Готов к труду и обороне).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</w:t>
            </w:r>
            <w:proofErr w:type="spell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упражнений. Разновидности ходьбы. Бег с ускорением. Бег 30м. Комплекс </w:t>
            </w:r>
            <w:proofErr w:type="spell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</w:t>
            </w:r>
            <w:proofErr w:type="spellStart"/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бег-прыжки</w:t>
            </w:r>
            <w:proofErr w:type="spellEnd"/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ходьба-прыжки</w:t>
            </w:r>
            <w:proofErr w:type="spellEnd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6D726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9637BF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9637BF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футбольного мяча по заданной траектории. Удары по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упоры - присев, лежа; </w:t>
            </w:r>
            <w:proofErr w:type="gramStart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</w:t>
            </w:r>
            <w:proofErr w:type="gramEnd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Седы - на пятках, на пятках с наклоном, углом; группировка в приседе, сидя и лёжа на спине; перекаты в группировке вперёд-назад; из </w:t>
            </w:r>
            <w:proofErr w:type="gramStart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группировки</w:t>
            </w:r>
            <w:proofErr w:type="gramEnd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сидя перекат </w:t>
            </w:r>
            <w:proofErr w:type="spellStart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назад-вперёд</w:t>
            </w:r>
            <w:proofErr w:type="spellEnd"/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ведения мяча.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  <w:proofErr w:type="gramEnd"/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сок набивного мяча (до 1 кг) из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Наклон вперёд из </w:t>
            </w:r>
            <w:proofErr w:type="gramStart"/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положения</w:t>
            </w:r>
            <w:proofErr w:type="gramEnd"/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проводят сравнение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взакаливающей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последовательноеобтирание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живота (сверху вниз);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стройся!» (по фазам движения и в полной координации);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поворотам направо и налево в колонне по одному, стоя на месте в одну шеренгу по команде «Класс, направо!», «Класс, налево!» (по фазам 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иполной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колонне по одному с равномерной и изменяющейся скоростью;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обучаются передвижению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 колонне по одному с изменением скорости передвижения по одной из команд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подбрасывание и 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ногами, лёжа на спине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основные элементы передвижения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;р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азучивают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ивыделяют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обучаются имитационным упражнениям подъёма лесенкой (передвижения приставным шагом без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лыж и на лыжах, по ровной поверхности, с лыжными палками и без палок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падению на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бок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стоя на месте (подводящие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разучиваютторможение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вверх с небольшого возвышения и мягким приземлением;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приставным шагом правым и левым боком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передвижения ходьбой 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</w:t>
            </w: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технических действий игры футбол, выделяют трудные элементы и уточняют способы их выполнения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подвижных игр с элементами футбола и знакомятся с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участвуют в совместном проведении разученных подвижных игр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выполнению нормативных требований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элементы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учащимися (работа в парах и группах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proofErr w:type="gramStart"/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</w:t>
      </w:r>
      <w:proofErr w:type="gramEnd"/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Акробатические 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</w:t>
            </w:r>
            <w:proofErr w:type="gramStart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Передачи, ловля и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подготовленности и нормативных требований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одновременным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на лыжах.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Зачет. Передвижение по учебной лыжне одновременным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</w:t>
            </w: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проводят сравнение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взакаливающей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живота (сверху вниз);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стройся!» (по фазам движения и в полной координации);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поворотам направо и налево в колонне по одному, стоя на месте в одну шеренгу по команде «Класс, направо!», «Класс, налево!» (по фазам 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иполной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обучаются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передвижению 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 колонне по одному с изменением скорости передвижения по одной из команд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Упражнения с гимнастическим 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ногами, лёжа на спине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сравнивают их с элементами скользящего и ступающего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;р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азучивают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ивыделяют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(передвижения приставным шагом без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лыж и на лыжах, по ровной поверхности, с лыжными палками и без палок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падению на 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бок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разучиваютторможение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proofErr w:type="gram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proofErr w:type="gram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"Лёгкая </w:t>
            </w: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образцы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приставным шагом правым и левым боком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передвижения ходьбой 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ь"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плавательных упражнений, осваивают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технических действий игры футбол, выделяют трудные элементы и уточняют способы их выполнения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участвуют в совместном проведении разученных подвижных игр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</w:t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учащимися (работа в парах и группах</w:t>
            </w:r>
            <w:proofErr w:type="gram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gram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proofErr w:type="gramStart"/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</w:t>
      </w:r>
      <w:proofErr w:type="gramEnd"/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 Спринтерский и гладкий равномерный бег по учебной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Акробатические 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</w:t>
            </w:r>
            <w:proofErr w:type="gramStart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Передачи, ловля и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подготовленности и нормативных требований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одновременным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на лыжах.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Зачет. Передвижение по учебной лыжне одновременным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</w:t>
            </w: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накомятся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индивидуальной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учебным содержанием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элементы ритмической гимнастики, 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соскок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упражнения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общеразвивающие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разучивают её по фазам и в полной координации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гладкого равномерного бега, уточняют её фазы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предлагают способы их устранения (работа в группах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спусков, подъёмов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одновременного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одношажного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передвижения на лыжах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фазам и в полной координации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преодоления небольших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роль на груди и на спине – совершенствование техники. Брасс – совершенствование техники движения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(работа в парах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«Спортивные игры.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ранее разученных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полной координации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www.school.edu.ru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ведении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низком гимнастическом бревне. Акробатическая комбинация из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тарт, прыжок, поворот в плавании. Старт, стартовый прыжок, поворот «маятник». Кроль на груди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</w:t>
            </w:r>
            <w:proofErr w:type="gram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Правила техники безопасности на уроках. Передвижение на лыжах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Преодоление небольших трамплинов при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Передвижение по учебной лыжне одновременным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опеременный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Зачет. Волейбол по правилам с использованием </w:t>
            </w:r>
            <w:proofErr w:type="gram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разученных</w:t>
            </w:r>
            <w:proofErr w:type="gram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www.school.edu.ru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1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длямини-игры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Игровоеполедляфутбол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0B4804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A95" w:rsidRDefault="00B77A95" w:rsidP="00D30B99">
      <w:pPr>
        <w:spacing w:after="0" w:line="240" w:lineRule="auto"/>
      </w:pPr>
      <w:r>
        <w:separator/>
      </w:r>
    </w:p>
  </w:endnote>
  <w:endnote w:type="continuationSeparator" w:id="0">
    <w:p w:rsidR="00B77A95" w:rsidRDefault="00B77A95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A95" w:rsidRDefault="00B77A95" w:rsidP="00D30B99">
      <w:pPr>
        <w:spacing w:after="0" w:line="240" w:lineRule="auto"/>
      </w:pPr>
      <w:r>
        <w:separator/>
      </w:r>
    </w:p>
  </w:footnote>
  <w:footnote w:type="continuationSeparator" w:id="0">
    <w:p w:rsidR="00B77A95" w:rsidRDefault="00B77A95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AD1"/>
    <w:rsid w:val="000949D1"/>
    <w:rsid w:val="000B4804"/>
    <w:rsid w:val="000C4560"/>
    <w:rsid w:val="001047E3"/>
    <w:rsid w:val="001112B3"/>
    <w:rsid w:val="00127CA5"/>
    <w:rsid w:val="001E2B05"/>
    <w:rsid w:val="001F6761"/>
    <w:rsid w:val="00264ECC"/>
    <w:rsid w:val="002F0FCF"/>
    <w:rsid w:val="00300A3A"/>
    <w:rsid w:val="003040EA"/>
    <w:rsid w:val="0034004E"/>
    <w:rsid w:val="00361191"/>
    <w:rsid w:val="00383E7B"/>
    <w:rsid w:val="003B36AD"/>
    <w:rsid w:val="003C5954"/>
    <w:rsid w:val="00401D31"/>
    <w:rsid w:val="004D0A68"/>
    <w:rsid w:val="005067B1"/>
    <w:rsid w:val="005307D6"/>
    <w:rsid w:val="0054379F"/>
    <w:rsid w:val="005D2C81"/>
    <w:rsid w:val="00683EA9"/>
    <w:rsid w:val="0069511F"/>
    <w:rsid w:val="006D726E"/>
    <w:rsid w:val="006F01AD"/>
    <w:rsid w:val="007124DD"/>
    <w:rsid w:val="007310FA"/>
    <w:rsid w:val="00844281"/>
    <w:rsid w:val="00864AD1"/>
    <w:rsid w:val="00883977"/>
    <w:rsid w:val="008F20E3"/>
    <w:rsid w:val="00927762"/>
    <w:rsid w:val="009637BF"/>
    <w:rsid w:val="009C00B5"/>
    <w:rsid w:val="009E0A55"/>
    <w:rsid w:val="00A06C3C"/>
    <w:rsid w:val="00A06F03"/>
    <w:rsid w:val="00A216D6"/>
    <w:rsid w:val="00A87799"/>
    <w:rsid w:val="00AC5614"/>
    <w:rsid w:val="00B406E7"/>
    <w:rsid w:val="00B77A95"/>
    <w:rsid w:val="00BB18B0"/>
    <w:rsid w:val="00C400FB"/>
    <w:rsid w:val="00CB6A8D"/>
    <w:rsid w:val="00D03666"/>
    <w:rsid w:val="00D04F81"/>
    <w:rsid w:val="00D30B99"/>
    <w:rsid w:val="00D3121D"/>
    <w:rsid w:val="00D51D98"/>
    <w:rsid w:val="00DA01DF"/>
    <w:rsid w:val="00DD48F0"/>
    <w:rsid w:val="00E55FE2"/>
    <w:rsid w:val="00E86649"/>
    <w:rsid w:val="00EC55E4"/>
    <w:rsid w:val="00ED731E"/>
    <w:rsid w:val="00EF3A16"/>
    <w:rsid w:val="00F144CB"/>
    <w:rsid w:val="00F30883"/>
    <w:rsid w:val="00F740AE"/>
    <w:rsid w:val="00FC19FE"/>
    <w:rsid w:val="00FC60CF"/>
    <w:rsid w:val="00FE1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CF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placeholder-mask">
    <w:name w:val="placeholder-mask"/>
    <w:basedOn w:val="a0"/>
    <w:rsid w:val="004D0A68"/>
  </w:style>
  <w:style w:type="character" w:customStyle="1" w:styleId="placeholder">
    <w:name w:val="placeholder"/>
    <w:basedOn w:val="a0"/>
    <w:rsid w:val="004D0A68"/>
  </w:style>
  <w:style w:type="paragraph" w:styleId="af1">
    <w:name w:val="Balloon Text"/>
    <w:basedOn w:val="a"/>
    <w:link w:val="af2"/>
    <w:uiPriority w:val="99"/>
    <w:semiHidden/>
    <w:unhideWhenUsed/>
    <w:rsid w:val="0012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27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9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1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7093F-C201-4BE5-B537-69A00817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88</Pages>
  <Words>18408</Words>
  <Characters>104931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ГВ</cp:lastModifiedBy>
  <cp:revision>33</cp:revision>
  <cp:lastPrinted>2024-01-27T06:44:00Z</cp:lastPrinted>
  <dcterms:created xsi:type="dcterms:W3CDTF">2023-06-14T12:29:00Z</dcterms:created>
  <dcterms:modified xsi:type="dcterms:W3CDTF">2024-01-27T08:40:00Z</dcterms:modified>
</cp:coreProperties>
</file>